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0383" w14:textId="36075C5A" w:rsidR="00941F21" w:rsidRPr="00A17980" w:rsidRDefault="00941F21" w:rsidP="00941F21">
      <w:pPr>
        <w:pStyle w:val="Column"/>
        <w:bidi/>
        <w:rPr>
          <w:rtl/>
        </w:rPr>
      </w:pPr>
      <w:r>
        <w:rPr>
          <w:rFonts w:hint="cs"/>
          <w:rtl/>
        </w:rPr>
        <w:t xml:space="preserve">عمود </w:t>
      </w:r>
      <w:r w:rsidRPr="00A17980">
        <w:t xml:space="preserve">Social Security </w:t>
      </w:r>
      <w:r w:rsidRPr="00A17980">
        <w:rPr>
          <w:rFonts w:hint="cs"/>
          <w:rtl/>
        </w:rPr>
        <w:t>(الضمان الاجتماعي)</w:t>
      </w:r>
    </w:p>
    <w:p w14:paraId="76B080AB" w14:textId="77777777" w:rsidR="00941F21" w:rsidRPr="00A17980" w:rsidRDefault="00941F21" w:rsidP="00941F21">
      <w:pPr>
        <w:pStyle w:val="Heading1"/>
        <w:bidi/>
        <w:rPr>
          <w:rFonts w:cs="Times New Roman"/>
          <w:rtl/>
        </w:rPr>
      </w:pPr>
      <w:bookmarkStart w:id="0" w:name="_Toc134704619"/>
      <w:r w:rsidRPr="00A17980">
        <w:rPr>
          <w:rFonts w:hint="cs"/>
          <w:rtl/>
        </w:rPr>
        <w:t>كيف نخدم الأشخاص الذين لا يجيدون الإنجليزية بشكلٍ كافٍ</w:t>
      </w:r>
      <w:bookmarkEnd w:id="0"/>
    </w:p>
    <w:p w14:paraId="6C451648" w14:textId="77777777" w:rsidR="00941F21" w:rsidRPr="00A17980" w:rsidRDefault="00941F21" w:rsidP="00941F21">
      <w:pPr>
        <w:rPr>
          <w:rFonts w:ascii="Times New Roman" w:hAnsi="Times New Roman" w:cs="Times New Roman"/>
          <w:sz w:val="24"/>
          <w:szCs w:val="24"/>
        </w:rPr>
      </w:pPr>
    </w:p>
    <w:p w14:paraId="3174B33B" w14:textId="3297E667" w:rsidR="00941F21" w:rsidRPr="00A17980" w:rsidRDefault="00941F21" w:rsidP="00941F21">
      <w:pPr>
        <w:pStyle w:val="byline"/>
        <w:bidi/>
        <w:rPr>
          <w:rtl/>
        </w:rPr>
      </w:pPr>
      <w:r w:rsidRPr="00A17980">
        <w:rPr>
          <w:rFonts w:hint="cs"/>
          <w:rtl/>
        </w:rPr>
        <w:t>بقلم &lt;</w:t>
      </w:r>
      <w:r w:rsidR="00EA5650" w:rsidRPr="00A17980">
        <w:t xml:space="preserve"> &lt;N</w:t>
      </w:r>
      <w:r w:rsidRPr="00A17980">
        <w:t>am</w:t>
      </w:r>
      <w:r w:rsidR="00EA5650" w:rsidRPr="00A17980">
        <w:t>e</w:t>
      </w:r>
    </w:p>
    <w:p w14:paraId="650CA7A3" w14:textId="46A620D7" w:rsidR="00941F21" w:rsidRDefault="00941F21" w:rsidP="00941F21">
      <w:pPr>
        <w:pStyle w:val="byline"/>
        <w:bidi/>
        <w:rPr>
          <w:rtl/>
        </w:rPr>
      </w:pPr>
      <w:r w:rsidRPr="00A17980">
        <w:t xml:space="preserve">Social Security </w:t>
      </w:r>
      <w:r w:rsidRPr="00A17980">
        <w:rPr>
          <w:rFonts w:hint="cs"/>
          <w:rtl/>
        </w:rPr>
        <w:t>(الضمان الاجتماعي) &lt;</w:t>
      </w:r>
      <w:r w:rsidR="00EA5650" w:rsidRPr="00A17980">
        <w:t xml:space="preserve"> &lt;T</w:t>
      </w:r>
      <w:r w:rsidRPr="00A17980">
        <w:t>itle</w:t>
      </w:r>
      <w:r w:rsidRPr="00A17980">
        <w:rPr>
          <w:rFonts w:hint="cs"/>
          <w:rtl/>
        </w:rPr>
        <w:t xml:space="preserve"> لدى &lt;</w:t>
      </w:r>
      <w:r w:rsidR="00EA5650" w:rsidRPr="00A17980">
        <w:t xml:space="preserve"> &lt;P</w:t>
      </w:r>
      <w:r w:rsidRPr="00A17980">
        <w:t>lace</w:t>
      </w:r>
    </w:p>
    <w:p w14:paraId="318803D0" w14:textId="77777777" w:rsidR="00941F21" w:rsidRDefault="00941F21" w:rsidP="00941F21">
      <w:pPr>
        <w:pStyle w:val="byline"/>
      </w:pPr>
    </w:p>
    <w:p w14:paraId="4A07161B" w14:textId="77777777" w:rsidR="00941F21" w:rsidRDefault="00941F21" w:rsidP="00941F21">
      <w:pPr>
        <w:pStyle w:val="byline"/>
        <w:bidi/>
        <w:rPr>
          <w:rtl/>
        </w:rPr>
      </w:pPr>
      <w:r>
        <w:rPr>
          <w:rFonts w:hint="cs"/>
          <w:noProof/>
          <w:rtl/>
          <w:lang w:eastAsia="ja-JP" w:bidi="ar-SA"/>
        </w:rPr>
        <w:drawing>
          <wp:inline distT="0" distB="0" distL="0" distR="0" wp14:anchorId="1DA4FCD5" wp14:editId="5D8437F7">
            <wp:extent cx="2862072" cy="2862072"/>
            <wp:effectExtent l="0" t="0" r="0" b="0"/>
            <wp:docPr id="3" name="Picture 3" descr="Mother multi-tasking with infant daughter in 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multi-tasking with infant daughter in home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072" cy="2862072"/>
                    </a:xfrm>
                    <a:prstGeom prst="rect">
                      <a:avLst/>
                    </a:prstGeom>
                    <a:noFill/>
                    <a:ln>
                      <a:noFill/>
                    </a:ln>
                  </pic:spPr>
                </pic:pic>
              </a:graphicData>
            </a:graphic>
          </wp:inline>
        </w:drawing>
      </w:r>
    </w:p>
    <w:p w14:paraId="0CE7F7F5" w14:textId="0C2F2BFD" w:rsidR="00941F21" w:rsidRPr="00075A71" w:rsidRDefault="00941F21" w:rsidP="00941F21">
      <w:pPr>
        <w:pStyle w:val="paragraph"/>
        <w:bidi/>
        <w:spacing w:line="360" w:lineRule="auto"/>
        <w:textAlignment w:val="baseline"/>
        <w:rPr>
          <w:rStyle w:val="eop"/>
          <w:rtl/>
        </w:rPr>
      </w:pPr>
      <w:r>
        <w:rPr>
          <w:rStyle w:val="normaltextrun"/>
          <w:rFonts w:hint="cs"/>
          <w:color w:val="000000"/>
          <w:shd w:val="clear" w:color="auto" w:fill="FFFFFF"/>
          <w:rtl/>
        </w:rPr>
        <w:t xml:space="preserve">نسعى جاهدين لتقديم خدمة عملاء رائعة ومعلومات مفيدة إلى الجميع.  وهذا يشمل </w:t>
      </w:r>
      <w:r>
        <w:rPr>
          <w:rStyle w:val="normaltextrun"/>
          <w:rFonts w:hint="cs"/>
          <w:rtl/>
        </w:rPr>
        <w:t xml:space="preserve">تحسين إمكانية الوصول للمجتمعات المحرومة.  إننا نهدف إلى </w:t>
      </w:r>
      <w:r>
        <w:rPr>
          <w:rStyle w:val="normaltextrun"/>
          <w:rFonts w:hint="cs"/>
          <w:color w:val="000000"/>
          <w:shd w:val="clear" w:color="auto" w:fill="FFFFFF"/>
          <w:rtl/>
        </w:rPr>
        <w:t xml:space="preserve">تقليل العوائق اللغوية وزيادة إمكانية الوصول إلى </w:t>
      </w:r>
      <w:r w:rsidRPr="00A17980">
        <w:rPr>
          <w:rStyle w:val="normaltextrun"/>
          <w:rFonts w:hint="cs"/>
          <w:color w:val="000000"/>
          <w:shd w:val="clear" w:color="auto" w:fill="FFFFFF"/>
          <w:rtl/>
        </w:rPr>
        <w:t xml:space="preserve">برامج </w:t>
      </w:r>
      <w:r w:rsidRPr="00A17980">
        <w:rPr>
          <w:rStyle w:val="normaltextrun"/>
          <w:shd w:val="clear" w:color="auto" w:fill="FFFFFF"/>
        </w:rPr>
        <w:t>Social Security</w:t>
      </w:r>
      <w:bookmarkStart w:id="1" w:name="_Hlk144305756"/>
      <w:r w:rsidRPr="00A17980">
        <w:t xml:space="preserve"> </w:t>
      </w:r>
      <w:r w:rsidRPr="00A17980">
        <w:rPr>
          <w:rFonts w:hint="cs"/>
          <w:rtl/>
        </w:rPr>
        <w:t>(الضمان الاجتماعي)</w:t>
      </w:r>
      <w:bookmarkEnd w:id="1"/>
      <w:r w:rsidRPr="00A17980">
        <w:rPr>
          <w:rStyle w:val="normaltextrun"/>
          <w:rFonts w:hint="cs"/>
          <w:shd w:val="clear" w:color="auto" w:fill="FFFFFF"/>
          <w:rtl/>
        </w:rPr>
        <w:t xml:space="preserve">، </w:t>
      </w:r>
      <w:r w:rsidRPr="00A17980">
        <w:rPr>
          <w:rStyle w:val="normaltextrun"/>
          <w:rFonts w:hint="cs"/>
          <w:color w:val="000000"/>
          <w:shd w:val="clear" w:color="auto" w:fill="FFFFFF"/>
          <w:rtl/>
        </w:rPr>
        <w:t>وخدماته، واستحقاقاته.  إذا كنت تقوم بمساعدة عميل لا يجيد الإنجليزية بشكلٍ كافٍ (</w:t>
      </w:r>
      <w:proofErr w:type="spellStart"/>
      <w:r w:rsidRPr="00A17980">
        <w:rPr>
          <w:rStyle w:val="normaltextrun"/>
          <w:color w:val="000000"/>
          <w:shd w:val="clear" w:color="auto" w:fill="FFFFFF"/>
        </w:rPr>
        <w:t>LEP</w:t>
      </w:r>
      <w:proofErr w:type="spellEnd"/>
      <w:r w:rsidRPr="00A17980">
        <w:rPr>
          <w:rStyle w:val="normaltextrun"/>
          <w:rFonts w:hint="cs"/>
          <w:color w:val="000000"/>
          <w:shd w:val="clear" w:color="auto" w:fill="FFFFFF"/>
          <w:rtl/>
        </w:rPr>
        <w:t>)،</w:t>
      </w:r>
      <w:r>
        <w:rPr>
          <w:rStyle w:val="normaltextrun"/>
          <w:rFonts w:hint="cs"/>
          <w:color w:val="000000"/>
          <w:shd w:val="clear" w:color="auto" w:fill="FFFFFF"/>
          <w:rtl/>
        </w:rPr>
        <w:t xml:space="preserve"> فاعلم أن لدينا الموارد المتاحة لمساعدته</w:t>
      </w:r>
      <w:r>
        <w:rPr>
          <w:rStyle w:val="normaltextrun"/>
          <w:rFonts w:hint="cs"/>
          <w:rtl/>
        </w:rPr>
        <w:t xml:space="preserve"> باللغة التي يفضلها. </w:t>
      </w:r>
      <w:r>
        <w:rPr>
          <w:rStyle w:val="eop"/>
          <w:rFonts w:hint="cs"/>
          <w:rtl/>
        </w:rPr>
        <w:t> </w:t>
      </w:r>
    </w:p>
    <w:p w14:paraId="3A2025EE" w14:textId="77777777" w:rsidR="00941F21" w:rsidRPr="00075A71" w:rsidRDefault="00941F21" w:rsidP="00941F21">
      <w:pPr>
        <w:pStyle w:val="paragraph"/>
        <w:bidi/>
        <w:spacing w:line="360" w:lineRule="auto"/>
        <w:textAlignment w:val="baseline"/>
        <w:rPr>
          <w:rStyle w:val="normaltextrun"/>
          <w:b/>
          <w:bCs/>
          <w:color w:val="000000"/>
          <w:shd w:val="clear" w:color="auto" w:fill="FFFFFF"/>
          <w:rtl/>
        </w:rPr>
      </w:pPr>
      <w:r>
        <w:rPr>
          <w:rStyle w:val="normaltextrun"/>
          <w:rFonts w:hint="cs"/>
          <w:b/>
          <w:bCs/>
          <w:color w:val="000000"/>
          <w:shd w:val="clear" w:color="auto" w:fill="FFFFFF"/>
          <w:rtl/>
        </w:rPr>
        <w:t>ما الموارد المتاحة؟</w:t>
      </w:r>
    </w:p>
    <w:p w14:paraId="7E5BF093" w14:textId="7386608C" w:rsidR="00941F21" w:rsidRPr="00075A71" w:rsidRDefault="00941F21" w:rsidP="00941F21">
      <w:pPr>
        <w:pStyle w:val="paragraph"/>
        <w:bidi/>
        <w:spacing w:line="360" w:lineRule="auto"/>
        <w:textAlignment w:val="baseline"/>
        <w:rPr>
          <w:rStyle w:val="eop"/>
          <w:rtl/>
        </w:rPr>
      </w:pPr>
      <w:r>
        <w:rPr>
          <w:rStyle w:val="normaltextrun"/>
          <w:rFonts w:hint="cs"/>
          <w:color w:val="000000"/>
          <w:shd w:val="clear" w:color="auto" w:fill="FFFFFF"/>
          <w:rtl/>
        </w:rPr>
        <w:t xml:space="preserve"> نحثك على </w:t>
      </w:r>
      <w:r>
        <w:rPr>
          <w:rStyle w:val="normaltextrun"/>
          <w:rFonts w:hint="cs"/>
          <w:rtl/>
        </w:rPr>
        <w:t xml:space="preserve">التعرُّف على الموارد المتاحة لخدمة المجتمعات التي لا تجيد الإنجليزية بشكلٍ كافٍ </w:t>
      </w:r>
      <w:proofErr w:type="spellStart"/>
      <w:r w:rsidRPr="00A17980">
        <w:rPr>
          <w:rStyle w:val="normaltextrun"/>
        </w:rPr>
        <w:t>LEP</w:t>
      </w:r>
      <w:proofErr w:type="spellEnd"/>
      <w:r w:rsidRPr="00A17980">
        <w:rPr>
          <w:rStyle w:val="normaltextrun"/>
        </w:rPr>
        <w:t xml:space="preserve">.  </w:t>
      </w:r>
      <w:r w:rsidRPr="00A17980">
        <w:rPr>
          <w:rStyle w:val="eop"/>
          <w:rFonts w:hint="cs"/>
          <w:rtl/>
        </w:rPr>
        <w:t>إننا</w:t>
      </w:r>
      <w:r>
        <w:rPr>
          <w:rStyle w:val="eop"/>
          <w:rFonts w:hint="cs"/>
          <w:rtl/>
        </w:rPr>
        <w:t xml:space="preserve"> نقدِّم معلومات عن الاستحقاقات عبر الإنترنت باللغة الإسبانية، تشمل التقاعد والإعاقة، </w:t>
      </w:r>
      <w:r w:rsidRPr="00A17980">
        <w:rPr>
          <w:rStyle w:val="eop"/>
          <w:rFonts w:hint="cs"/>
          <w:rtl/>
        </w:rPr>
        <w:t>و</w:t>
      </w:r>
      <w:r w:rsidRPr="00A17980">
        <w:rPr>
          <w:rStyle w:val="eop"/>
        </w:rPr>
        <w:t>Supplemental Security Income</w:t>
      </w:r>
      <w:r>
        <w:rPr>
          <w:rStyle w:val="eop"/>
        </w:rPr>
        <w:t xml:space="preserve"> </w:t>
      </w:r>
      <w:r w:rsidR="00EA5650">
        <w:rPr>
          <w:rStyle w:val="eop"/>
        </w:rPr>
        <w:br/>
      </w:r>
      <w:r w:rsidRPr="00A17980">
        <w:rPr>
          <w:rStyle w:val="eop"/>
        </w:rPr>
        <w:t>SS</w:t>
      </w:r>
      <w:r w:rsidR="00EA5650" w:rsidRPr="00A17980">
        <w:rPr>
          <w:rStyle w:val="eop"/>
        </w:rPr>
        <w:t>I)</w:t>
      </w:r>
      <w:r w:rsidR="00EA5650" w:rsidRPr="00A17980">
        <w:rPr>
          <w:rStyle w:val="eop"/>
          <w:rFonts w:hint="cs"/>
          <w:rtl/>
        </w:rPr>
        <w:t xml:space="preserve"> </w:t>
      </w:r>
      <w:r w:rsidRPr="00A17980">
        <w:rPr>
          <w:rStyle w:val="eop"/>
          <w:rFonts w:hint="cs"/>
          <w:rtl/>
        </w:rPr>
        <w:t>،</w:t>
      </w:r>
      <w:r>
        <w:rPr>
          <w:rStyle w:val="eop"/>
          <w:rFonts w:hint="cs"/>
          <w:rtl/>
        </w:rPr>
        <w:t xml:space="preserve"> دخل الضمان التكميلي) على الموقع الإلكتروني </w:t>
      </w:r>
      <w:hyperlink r:id="rId9" w:history="1">
        <w:r>
          <w:rPr>
            <w:rStyle w:val="Hyperlink"/>
          </w:rPr>
          <w:t>SeguroSocial.gov</w:t>
        </w:r>
      </w:hyperlink>
      <w:r>
        <w:rPr>
          <w:rStyle w:val="eop"/>
        </w:rPr>
        <w:t>.</w:t>
      </w:r>
    </w:p>
    <w:p w14:paraId="282944CB" w14:textId="77777777" w:rsidR="00941F21" w:rsidRPr="00075A71" w:rsidRDefault="00941F21" w:rsidP="00941F21">
      <w:pPr>
        <w:pStyle w:val="paragraph"/>
        <w:bidi/>
        <w:spacing w:line="360" w:lineRule="auto"/>
        <w:textAlignment w:val="baseline"/>
        <w:rPr>
          <w:rStyle w:val="eop"/>
          <w:rtl/>
        </w:rPr>
      </w:pPr>
      <w:r>
        <w:rPr>
          <w:rStyle w:val="normaltextrun"/>
          <w:rFonts w:hint="cs"/>
          <w:rtl/>
        </w:rPr>
        <w:lastRenderedPageBreak/>
        <w:t xml:space="preserve">تتوفر خدمات الترجمة الفورية المجانية عبر الهاتف ومن خلال الحضور بشكلٍ شخصي بأكثر من 200 لغة، إلى عملائك الذين يفضلون إجراء الأعمال بلغة غير اللغة الإنجليزية.  ويمكن الوصول إلى هذه الخدمات من خلال الاتصال على الرقم المجاني </w:t>
      </w:r>
      <w:r>
        <w:rPr>
          <w:rStyle w:val="normaltextrun"/>
          <w:b/>
          <w:bCs/>
        </w:rPr>
        <w:t>‎1-800-772-1213</w:t>
      </w:r>
      <w:r>
        <w:rPr>
          <w:rStyle w:val="normaltextrun"/>
          <w:rFonts w:hint="cs"/>
          <w:rtl/>
        </w:rPr>
        <w:t xml:space="preserve"> أو من خلال زيارة أحد المكاتب المحلية وطلب الحصول على مترجم فوري باللغة التي يفضلونها.</w:t>
      </w:r>
      <w:r>
        <w:rPr>
          <w:rStyle w:val="eop"/>
          <w:rFonts w:hint="cs"/>
          <w:rtl/>
        </w:rPr>
        <w:t> </w:t>
      </w:r>
    </w:p>
    <w:p w14:paraId="5240F04B" w14:textId="77777777" w:rsidR="00941F21" w:rsidRPr="00075A71" w:rsidRDefault="00941F21" w:rsidP="00941F21">
      <w:pPr>
        <w:pStyle w:val="paragraph"/>
        <w:bidi/>
        <w:spacing w:line="360" w:lineRule="auto"/>
        <w:textAlignment w:val="baseline"/>
        <w:rPr>
          <w:rStyle w:val="normaltextrun"/>
          <w:rtl/>
        </w:rPr>
      </w:pPr>
      <w:r>
        <w:rPr>
          <w:rStyle w:val="normaltextrun"/>
          <w:rFonts w:hint="cs"/>
          <w:rtl/>
        </w:rPr>
        <w:t xml:space="preserve">وإذا احتاج عملاؤك إلى معلومات عن برامجنا، فإننا نقدِّم منشورات بلغات غير الإنجليزية.  يُرجى الاطلاع على منشوراتنا المترجمة إلى لغات غير الإنجليزية والموارد الأخرى المتاحة بأكثر من 12 لغة على الموقع الإلكتروني </w:t>
      </w:r>
      <w:hyperlink r:id="rId10">
        <w:r>
          <w:rPr>
            <w:rStyle w:val="Hyperlink"/>
          </w:rPr>
          <w:t>www.ssa.gov/multilanguage</w:t>
        </w:r>
      </w:hyperlink>
      <w:r>
        <w:rPr>
          <w:rStyle w:val="normaltextrun"/>
        </w:rPr>
        <w:t>. </w:t>
      </w:r>
      <w:r>
        <w:rPr>
          <w:rStyle w:val="eop"/>
        </w:rPr>
        <w:t> </w:t>
      </w:r>
      <w:r>
        <w:rPr>
          <w:rStyle w:val="normaltextrun"/>
          <w:rFonts w:hint="cs"/>
          <w:rtl/>
        </w:rPr>
        <w:t>ويتضمن ذلك:</w:t>
      </w:r>
    </w:p>
    <w:p w14:paraId="204F5134" w14:textId="77777777" w:rsidR="00941F21" w:rsidRPr="00075A71" w:rsidRDefault="00941F21" w:rsidP="00941F21">
      <w:pPr>
        <w:pStyle w:val="paragraph"/>
        <w:numPr>
          <w:ilvl w:val="0"/>
          <w:numId w:val="1"/>
        </w:numPr>
        <w:bidi/>
        <w:spacing w:line="360" w:lineRule="auto"/>
        <w:textAlignment w:val="baseline"/>
        <w:rPr>
          <w:rtl/>
        </w:rPr>
      </w:pPr>
      <w:r>
        <w:rPr>
          <w:rFonts w:hint="cs"/>
          <w:rtl/>
        </w:rPr>
        <w:t xml:space="preserve">نموذج </w:t>
      </w:r>
      <w:r>
        <w:rPr>
          <w:rFonts w:hint="cs"/>
          <w:i/>
          <w:iCs/>
          <w:rtl/>
        </w:rPr>
        <w:t xml:space="preserve">بيان </w:t>
      </w:r>
      <w:r>
        <w:rPr>
          <w:i/>
          <w:iCs/>
        </w:rPr>
        <w:t>Social Security</w:t>
      </w:r>
      <w:r>
        <w:rPr>
          <w:rFonts w:hint="cs"/>
          <w:rtl/>
        </w:rPr>
        <w:t xml:space="preserve"> و10 من صحائف الحقائق التكميلية.</w:t>
      </w:r>
    </w:p>
    <w:p w14:paraId="1DEAF735" w14:textId="77777777" w:rsidR="00941F21" w:rsidRPr="00075A71" w:rsidRDefault="00941F21" w:rsidP="00941F21">
      <w:pPr>
        <w:pStyle w:val="paragraph"/>
        <w:numPr>
          <w:ilvl w:val="0"/>
          <w:numId w:val="1"/>
        </w:numPr>
        <w:bidi/>
        <w:spacing w:line="360" w:lineRule="auto"/>
        <w:textAlignment w:val="baseline"/>
        <w:rPr>
          <w:rtl/>
        </w:rPr>
      </w:pPr>
      <w:r>
        <w:rPr>
          <w:rFonts w:hint="cs"/>
          <w:i/>
          <w:iCs/>
          <w:rtl/>
        </w:rPr>
        <w:t xml:space="preserve">رقم </w:t>
      </w:r>
      <w:r>
        <w:rPr>
          <w:i/>
          <w:iCs/>
        </w:rPr>
        <w:t>Social Security</w:t>
      </w:r>
      <w:r>
        <w:rPr>
          <w:rFonts w:hint="cs"/>
          <w:i/>
          <w:iCs/>
          <w:rtl/>
        </w:rPr>
        <w:t xml:space="preserve"> لغير المواطنين</w:t>
      </w:r>
      <w:r>
        <w:rPr>
          <w:rFonts w:hint="cs"/>
          <w:rtl/>
        </w:rPr>
        <w:t>.</w:t>
      </w:r>
    </w:p>
    <w:p w14:paraId="5A1A7263" w14:textId="77777777" w:rsidR="00941F21" w:rsidRPr="00075A71" w:rsidRDefault="00941F21" w:rsidP="00941F21">
      <w:pPr>
        <w:pStyle w:val="paragraph"/>
        <w:numPr>
          <w:ilvl w:val="0"/>
          <w:numId w:val="1"/>
        </w:numPr>
        <w:bidi/>
        <w:spacing w:line="360" w:lineRule="auto"/>
        <w:textAlignment w:val="baseline"/>
        <w:rPr>
          <w:rStyle w:val="normaltextrun"/>
          <w:rtl/>
        </w:rPr>
      </w:pPr>
      <w:r>
        <w:rPr>
          <w:rFonts w:hint="cs"/>
          <w:i/>
          <w:iCs/>
          <w:rtl/>
        </w:rPr>
        <w:t>فهم الامتيازات</w:t>
      </w:r>
      <w:r>
        <w:rPr>
          <w:rFonts w:hint="cs"/>
          <w:rtl/>
        </w:rPr>
        <w:t>.</w:t>
      </w:r>
    </w:p>
    <w:p w14:paraId="43A31A67" w14:textId="3D048FC4" w:rsidR="00941F21" w:rsidRPr="00075A71" w:rsidRDefault="00941F21" w:rsidP="00941F21">
      <w:pPr>
        <w:pStyle w:val="paragraph"/>
        <w:bidi/>
        <w:spacing w:line="360" w:lineRule="auto"/>
        <w:textAlignment w:val="baseline"/>
        <w:rPr>
          <w:rStyle w:val="eop"/>
          <w:rtl/>
        </w:rPr>
      </w:pPr>
      <w:r w:rsidRPr="00A17980">
        <w:rPr>
          <w:rStyle w:val="eop"/>
          <w:rFonts w:hint="cs"/>
          <w:rtl/>
        </w:rPr>
        <w:t xml:space="preserve">تعرض </w:t>
      </w:r>
      <w:r w:rsidRPr="00A17980">
        <w:rPr>
          <w:rStyle w:val="eop"/>
        </w:rPr>
        <w:t>Language Access Plan</w:t>
      </w:r>
      <w:r w:rsidRPr="00A17980">
        <w:t xml:space="preserve"> </w:t>
      </w:r>
      <w:r w:rsidRPr="00A17980">
        <w:rPr>
          <w:rFonts w:hint="cs"/>
          <w:rtl/>
        </w:rPr>
        <w:t xml:space="preserve">(خطة الخدمات اللغوية) </w:t>
      </w:r>
      <w:r w:rsidRPr="00A17980">
        <w:rPr>
          <w:rStyle w:val="eop"/>
          <w:rFonts w:hint="cs"/>
          <w:rtl/>
        </w:rPr>
        <w:t xml:space="preserve">الخاصة </w:t>
      </w:r>
      <w:r>
        <w:rPr>
          <w:rStyle w:val="eop"/>
          <w:rFonts w:hint="cs"/>
          <w:rtl/>
        </w:rPr>
        <w:t xml:space="preserve">بنا مدى التزامنا بزيادة وصول الأشخاص، الذين يفضلون استخدام لغات أخرى غير الإنجليزية، إلى الاستحقاقات والخدمات.  للحصول على مزيد من المعلومات، فإننا نحث عملاءك على الاطلاع على الخطة المُحدَّثة على الرابط </w:t>
      </w:r>
      <w:hyperlink r:id="rId11" w:history="1">
        <w:r w:rsidR="00A414F0">
          <w:rPr>
            <w:rStyle w:val="Hyperlink"/>
            <w:rFonts w:eastAsiaTheme="majorEastAsia"/>
          </w:rPr>
          <w:t>www.ssa.gov/eeo/documents/LAP2024-2026.pdf</w:t>
        </w:r>
      </w:hyperlink>
      <w:r>
        <w:rPr>
          <w:rStyle w:val="eop"/>
          <w:rFonts w:hint="cs"/>
          <w:rtl/>
        </w:rPr>
        <w:t xml:space="preserve"> (متاح باللغة الإنجليزية فقط).</w:t>
      </w:r>
    </w:p>
    <w:p w14:paraId="6338C479" w14:textId="77777777" w:rsidR="00941F21" w:rsidRPr="00075A71" w:rsidRDefault="00941F21" w:rsidP="00941F21">
      <w:pPr>
        <w:pStyle w:val="paragraph"/>
        <w:bidi/>
        <w:spacing w:line="360" w:lineRule="auto"/>
        <w:textAlignment w:val="baseline"/>
        <w:rPr>
          <w:rStyle w:val="normaltextrun"/>
          <w:rtl/>
        </w:rPr>
      </w:pPr>
      <w:r>
        <w:rPr>
          <w:rStyle w:val="normaltextrun"/>
          <w:rFonts w:hint="cs"/>
          <w:rtl/>
        </w:rPr>
        <w:t>يُعَد التنوع إحدى أكبر نقاط القوة في دولتنا.  وإننا نريد ضمان وجود بيئة شاملة لجميع من نخدمهم.</w:t>
      </w:r>
    </w:p>
    <w:p w14:paraId="609DC81A" w14:textId="1BB22E40" w:rsidR="00DB29E0" w:rsidRPr="00941F21" w:rsidRDefault="00941F21" w:rsidP="00941F21">
      <w:pPr>
        <w:bidi/>
        <w:jc w:val="center"/>
        <w:rPr>
          <w:rFonts w:ascii="Times New Roman" w:hAnsi="Times New Roman" w:cs="Times New Roman"/>
          <w:sz w:val="24"/>
          <w:szCs w:val="24"/>
          <w:rtl/>
        </w:rPr>
      </w:pPr>
      <w:r>
        <w:rPr>
          <w:rFonts w:ascii="Times New Roman" w:hAnsi="Times New Roman" w:hint="cs"/>
          <w:sz w:val="24"/>
          <w:szCs w:val="24"/>
          <w:rtl/>
        </w:rPr>
        <w:t># # #</w:t>
      </w:r>
    </w:p>
    <w:sectPr w:rsidR="00DB29E0" w:rsidRPr="0094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CE2"/>
    <w:multiLevelType w:val="hybridMultilevel"/>
    <w:tmpl w:val="E05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55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21"/>
    <w:rsid w:val="00103751"/>
    <w:rsid w:val="00492290"/>
    <w:rsid w:val="00582550"/>
    <w:rsid w:val="00807F0D"/>
    <w:rsid w:val="00941F21"/>
    <w:rsid w:val="00A17980"/>
    <w:rsid w:val="00A414F0"/>
    <w:rsid w:val="00AB0C46"/>
    <w:rsid w:val="00DB29E0"/>
    <w:rsid w:val="00E1351C"/>
    <w:rsid w:val="00EA5650"/>
    <w:rsid w:val="00ED0A5A"/>
    <w:rsid w:val="00F56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F85E"/>
  <w15:chartTrackingRefBased/>
  <w15:docId w15:val="{41088722-2E35-4126-9DD1-6989B967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paragraph" w:styleId="Heading1">
    <w:name w:val="heading 1"/>
    <w:basedOn w:val="Normal"/>
    <w:next w:val="Normal"/>
    <w:link w:val="Heading1Char"/>
    <w:qFormat/>
    <w:rsid w:val="00941F21"/>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F21"/>
    <w:rPr>
      <w:rFonts w:ascii="Times New Roman" w:eastAsiaTheme="majorEastAsia" w:hAnsi="Times New Roman" w:cstheme="majorBidi"/>
      <w:sz w:val="24"/>
      <w:szCs w:val="32"/>
    </w:rPr>
  </w:style>
  <w:style w:type="character" w:styleId="Hyperlink">
    <w:name w:val="Hyperlink"/>
    <w:basedOn w:val="DefaultParagraphFont"/>
    <w:uiPriority w:val="99"/>
    <w:rsid w:val="00941F21"/>
    <w:rPr>
      <w:color w:val="0000FF"/>
      <w:u w:val="single"/>
    </w:rPr>
  </w:style>
  <w:style w:type="paragraph" w:customStyle="1" w:styleId="byline">
    <w:name w:val="byline"/>
    <w:basedOn w:val="Normal"/>
    <w:qFormat/>
    <w:rsid w:val="00941F21"/>
    <w:pPr>
      <w:spacing w:after="0" w:line="360" w:lineRule="auto"/>
    </w:pPr>
    <w:rPr>
      <w:rFonts w:ascii="Times New Roman" w:eastAsia="SimSun" w:hAnsi="Times New Roman" w:cs="Times New Roman"/>
      <w:b/>
      <w:sz w:val="24"/>
      <w:szCs w:val="24"/>
      <w:lang w:eastAsia="zh-CN"/>
    </w:rPr>
  </w:style>
  <w:style w:type="paragraph" w:customStyle="1" w:styleId="Column">
    <w:name w:val="Column"/>
    <w:basedOn w:val="Normal"/>
    <w:qFormat/>
    <w:rsid w:val="00941F21"/>
    <w:pPr>
      <w:pageBreakBefore/>
      <w:autoSpaceDE w:val="0"/>
      <w:autoSpaceDN w:val="0"/>
      <w:adjustRightInd w:val="0"/>
      <w:spacing w:after="360" w:line="360" w:lineRule="auto"/>
    </w:pPr>
    <w:rPr>
      <w:rFonts w:ascii="Times New Roman" w:eastAsia="SimSun" w:hAnsi="Times New Roman" w:cs="Times New Roman"/>
      <w:b/>
      <w:sz w:val="24"/>
      <w:szCs w:val="24"/>
      <w:lang w:val="en" w:eastAsia="zh-CN"/>
    </w:rPr>
  </w:style>
  <w:style w:type="character" w:customStyle="1" w:styleId="normaltextrun">
    <w:name w:val="normaltextrun"/>
    <w:basedOn w:val="DefaultParagraphFont"/>
    <w:rsid w:val="00941F21"/>
  </w:style>
  <w:style w:type="character" w:customStyle="1" w:styleId="eop">
    <w:name w:val="eop"/>
    <w:basedOn w:val="DefaultParagraphFont"/>
    <w:rsid w:val="00941F21"/>
  </w:style>
  <w:style w:type="paragraph" w:customStyle="1" w:styleId="paragraph">
    <w:name w:val="paragraph"/>
    <w:basedOn w:val="Normal"/>
    <w:rsid w:val="00941F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66D1"/>
    <w:rPr>
      <w:sz w:val="16"/>
      <w:szCs w:val="16"/>
    </w:rPr>
  </w:style>
  <w:style w:type="paragraph" w:styleId="CommentText">
    <w:name w:val="annotation text"/>
    <w:basedOn w:val="Normal"/>
    <w:link w:val="CommentTextChar"/>
    <w:uiPriority w:val="99"/>
    <w:unhideWhenUsed/>
    <w:rsid w:val="00F566D1"/>
    <w:pPr>
      <w:spacing w:line="240" w:lineRule="auto"/>
    </w:pPr>
    <w:rPr>
      <w:sz w:val="20"/>
      <w:szCs w:val="20"/>
    </w:rPr>
  </w:style>
  <w:style w:type="character" w:customStyle="1" w:styleId="CommentTextChar">
    <w:name w:val="Comment Text Char"/>
    <w:basedOn w:val="DefaultParagraphFont"/>
    <w:link w:val="CommentText"/>
    <w:uiPriority w:val="99"/>
    <w:rsid w:val="00F566D1"/>
    <w:rPr>
      <w:sz w:val="20"/>
      <w:szCs w:val="20"/>
    </w:rPr>
  </w:style>
  <w:style w:type="paragraph" w:styleId="CommentSubject">
    <w:name w:val="annotation subject"/>
    <w:basedOn w:val="CommentText"/>
    <w:next w:val="CommentText"/>
    <w:link w:val="CommentSubjectChar"/>
    <w:uiPriority w:val="99"/>
    <w:semiHidden/>
    <w:unhideWhenUsed/>
    <w:rsid w:val="00F566D1"/>
    <w:rPr>
      <w:b/>
      <w:bCs/>
    </w:rPr>
  </w:style>
  <w:style w:type="character" w:customStyle="1" w:styleId="CommentSubjectChar">
    <w:name w:val="Comment Subject Char"/>
    <w:basedOn w:val="CommentTextChar"/>
    <w:link w:val="CommentSubject"/>
    <w:uiPriority w:val="99"/>
    <w:semiHidden/>
    <w:rsid w:val="00F566D1"/>
    <w:rPr>
      <w:b/>
      <w:bCs/>
      <w:sz w:val="20"/>
      <w:szCs w:val="20"/>
    </w:rPr>
  </w:style>
  <w:style w:type="character" w:customStyle="1" w:styleId="UnresolvedMention1">
    <w:name w:val="Unresolved Mention1"/>
    <w:basedOn w:val="DefaultParagraphFont"/>
    <w:uiPriority w:val="99"/>
    <w:semiHidden/>
    <w:unhideWhenUsed/>
    <w:rsid w:val="00F566D1"/>
    <w:rPr>
      <w:color w:val="605E5C"/>
      <w:shd w:val="clear" w:color="auto" w:fill="E1DFDD"/>
    </w:rPr>
  </w:style>
  <w:style w:type="character" w:styleId="FollowedHyperlink">
    <w:name w:val="FollowedHyperlink"/>
    <w:basedOn w:val="DefaultParagraphFont"/>
    <w:uiPriority w:val="99"/>
    <w:semiHidden/>
    <w:unhideWhenUsed/>
    <w:rsid w:val="00F56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a.gov/eeo/documents/LAP2024-2026.pdf" TargetMode="External"/><Relationship Id="rId5" Type="http://schemas.openxmlformats.org/officeDocument/2006/relationships/styles" Target="styles.xml"/><Relationship Id="rId10" Type="http://schemas.openxmlformats.org/officeDocument/2006/relationships/hyperlink" Target="https://www.ssa.gov/multilanguage" TargetMode="External"/><Relationship Id="rId4" Type="http://schemas.openxmlformats.org/officeDocument/2006/relationships/numbering" Target="numbering.xml"/><Relationship Id="rId9" Type="http://schemas.openxmlformats.org/officeDocument/2006/relationships/hyperlink" Target="https://www.ssa.go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FA2E06CB7464BA82B5208B82F9D1B" ma:contentTypeVersion="15" ma:contentTypeDescription="Create a new document." ma:contentTypeScope="" ma:versionID="3144070636494ff273cffcfaa0e96a15">
  <xsd:schema xmlns:xsd="http://www.w3.org/2001/XMLSchema" xmlns:xs="http://www.w3.org/2001/XMLSchema" xmlns:p="http://schemas.microsoft.com/office/2006/metadata/properties" xmlns:ns2="6863c268-474e-4220-898d-ee0d5aa90c7f" xmlns:ns3="52f4bf7d-6ab4-4c6d-93f0-fe5d3c754b25" targetNamespace="http://schemas.microsoft.com/office/2006/metadata/properties" ma:root="true" ma:fieldsID="bd01670266f88a8f7caf704e4e87063c" ns2:_="" ns3:_="">
    <xsd:import namespace="6863c268-474e-4220-898d-ee0d5aa90c7f"/>
    <xsd:import namespace="52f4bf7d-6ab4-4c6d-93f0-fe5d3c754b2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3c268-474e-4220-898d-ee0d5aa90c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133424-5c22-415f-9672-034b5ea560c3}" ma:internalName="TaxCatchAll" ma:showField="CatchAllData" ma:web="6863c268-474e-4220-898d-ee0d5aa90c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4bf7d-6ab4-4c6d-93f0-fe5d3c754b2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b2e37a-31f1-4c44-9971-9f95b922df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63c268-474e-4220-898d-ee0d5aa90c7f" xsi:nil="true"/>
    <lcf76f155ced4ddcb4097134ff3c332f xmlns="52f4bf7d-6ab4-4c6d-93f0-fe5d3c754b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7F7087-8776-40F6-8D0F-FFF3BCBFAB32}">
  <ds:schemaRefs>
    <ds:schemaRef ds:uri="http://schemas.microsoft.com/sharepoint/v3/contenttype/forms"/>
  </ds:schemaRefs>
</ds:datastoreItem>
</file>

<file path=customXml/itemProps2.xml><?xml version="1.0" encoding="utf-8"?>
<ds:datastoreItem xmlns:ds="http://schemas.openxmlformats.org/officeDocument/2006/customXml" ds:itemID="{3C2BD555-5C3E-49ED-BD98-968A2AFFF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3c268-474e-4220-898d-ee0d5aa90c7f"/>
    <ds:schemaRef ds:uri="52f4bf7d-6ab4-4c6d-93f0-fe5d3c754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61A1C-C91F-4E03-A666-0F1F7BBFC135}">
  <ds:schemaRefs>
    <ds:schemaRef ds:uri="http://schemas.microsoft.com/office/2006/metadata/properties"/>
    <ds:schemaRef ds:uri="http://schemas.microsoft.com/office/infopath/2007/PartnerControls"/>
    <ds:schemaRef ds:uri="6863c268-474e-4220-898d-ee0d5aa90c7f"/>
    <ds:schemaRef ds:uri="52f4bf7d-6ab4-4c6d-93f0-fe5d3c754b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Domzalski, David</dc:creator>
  <cp:keywords/>
  <dc:description/>
  <cp:lastModifiedBy>Martin, Katy</cp:lastModifiedBy>
  <cp:revision>2</cp:revision>
  <dcterms:created xsi:type="dcterms:W3CDTF">2024-04-11T12:38:00Z</dcterms:created>
  <dcterms:modified xsi:type="dcterms:W3CDTF">2024-04-11T12:38:00Z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0x010100539FA2E06CB7464BA82B5208B82F9D1B</vt:lpwstr>
  </property>
</Properties>
</file>